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8FDC2" w14:textId="6F28492E" w:rsidR="006B3059" w:rsidRPr="00FF67D5" w:rsidRDefault="003E0CF3">
      <w:pPr>
        <w:rPr>
          <w:rFonts w:cstheme="minorHAnsi"/>
          <w:b/>
          <w:bCs/>
          <w:u w:val="single"/>
        </w:rPr>
      </w:pPr>
      <w:r w:rsidRPr="00FF67D5">
        <w:rPr>
          <w:rFonts w:cstheme="minorHAnsi"/>
          <w:b/>
          <w:bCs/>
          <w:u w:val="single"/>
        </w:rPr>
        <w:t xml:space="preserve">Chapter </w:t>
      </w:r>
      <w:r w:rsidR="00BE721E" w:rsidRPr="00FF67D5">
        <w:rPr>
          <w:rFonts w:cstheme="minorHAnsi"/>
          <w:b/>
          <w:bCs/>
          <w:u w:val="single"/>
        </w:rPr>
        <w:t>3</w:t>
      </w:r>
      <w:r w:rsidRPr="00FF67D5">
        <w:rPr>
          <w:rFonts w:cstheme="minorHAnsi"/>
          <w:b/>
          <w:bCs/>
          <w:u w:val="single"/>
        </w:rPr>
        <w:t xml:space="preserve"> </w:t>
      </w:r>
      <w:r w:rsidR="00BE721E" w:rsidRPr="00FF67D5">
        <w:rPr>
          <w:rFonts w:cstheme="minorHAnsi"/>
          <w:b/>
          <w:bCs/>
          <w:u w:val="single"/>
        </w:rPr>
        <w:t>Probability</w:t>
      </w:r>
      <w:r w:rsidR="00885E5E" w:rsidRPr="00FF67D5">
        <w:rPr>
          <w:rFonts w:cstheme="minorHAnsi"/>
          <w:b/>
          <w:bCs/>
          <w:u w:val="single"/>
        </w:rPr>
        <w:t xml:space="preserve"> distributions</w:t>
      </w:r>
      <w:r w:rsidRPr="00FF67D5">
        <w:rPr>
          <w:rFonts w:cstheme="minorHAnsi"/>
          <w:b/>
          <w:bCs/>
          <w:u w:val="single"/>
        </w:rPr>
        <w:t xml:space="preserve"> – </w:t>
      </w:r>
      <w:r w:rsidR="008257B9" w:rsidRPr="00FF67D5">
        <w:rPr>
          <w:rFonts w:cstheme="minorHAnsi"/>
          <w:b/>
          <w:bCs/>
          <w:u w:val="single"/>
        </w:rPr>
        <w:t>MCQ</w:t>
      </w:r>
      <w:r w:rsidR="00002A82" w:rsidRPr="00FF67D5">
        <w:rPr>
          <w:rFonts w:cstheme="minorHAnsi"/>
          <w:b/>
          <w:bCs/>
          <w:u w:val="single"/>
        </w:rPr>
        <w:t xml:space="preserve"> </w:t>
      </w:r>
      <w:r w:rsidR="003E4479" w:rsidRPr="00FF67D5">
        <w:rPr>
          <w:rFonts w:cstheme="minorHAnsi"/>
          <w:b/>
          <w:bCs/>
          <w:u w:val="single"/>
        </w:rPr>
        <w:t>Student</w:t>
      </w:r>
    </w:p>
    <w:p w14:paraId="1001562C" w14:textId="521BC024" w:rsidR="00FD1C19" w:rsidRPr="00FD1C19" w:rsidRDefault="00FD1C19" w:rsidP="00FD1C19">
      <w:pPr>
        <w:pStyle w:val="NoSpacing"/>
        <w:numPr>
          <w:ilvl w:val="0"/>
          <w:numId w:val="12"/>
        </w:numPr>
        <w:rPr>
          <w:rFonts w:cstheme="minorHAnsi"/>
        </w:rPr>
      </w:pPr>
      <w:r w:rsidRPr="00FD1C19">
        <w:rPr>
          <w:rFonts w:cstheme="minorHAnsi"/>
        </w:rPr>
        <w:t>Probability is usually measured on the scale between zero and 1</w:t>
      </w:r>
    </w:p>
    <w:p w14:paraId="7967FDC7" w14:textId="4641A2E6" w:rsidR="003E0CF3" w:rsidRPr="00FD1C19" w:rsidRDefault="00CC39B8" w:rsidP="00FD1C19">
      <w:pPr>
        <w:pStyle w:val="NoSpacing"/>
        <w:numPr>
          <w:ilvl w:val="1"/>
          <w:numId w:val="12"/>
        </w:numPr>
        <w:rPr>
          <w:rFonts w:cstheme="minorHAnsi"/>
        </w:rPr>
      </w:pPr>
      <w:r w:rsidRPr="00FD1C19">
        <w:rPr>
          <w:rFonts w:cstheme="minorHAnsi"/>
        </w:rPr>
        <w:t>True</w:t>
      </w:r>
    </w:p>
    <w:p w14:paraId="7CA21C83" w14:textId="0B9664B3" w:rsidR="00CA5A4A" w:rsidRPr="00FD1C19" w:rsidRDefault="00CC39B8" w:rsidP="00CC39B8">
      <w:pPr>
        <w:pStyle w:val="NoSpacing"/>
        <w:numPr>
          <w:ilvl w:val="1"/>
          <w:numId w:val="12"/>
        </w:numPr>
        <w:rPr>
          <w:rFonts w:cstheme="minorHAnsi"/>
        </w:rPr>
      </w:pPr>
      <w:r w:rsidRPr="00FD1C19">
        <w:rPr>
          <w:rFonts w:cstheme="minorHAnsi"/>
        </w:rPr>
        <w:t>False</w:t>
      </w:r>
    </w:p>
    <w:p w14:paraId="0CDB480A" w14:textId="11936C32" w:rsidR="003E0CF3" w:rsidRPr="00FD1C19" w:rsidRDefault="003E0CF3" w:rsidP="003E0CF3">
      <w:pPr>
        <w:pStyle w:val="NoSpacing"/>
        <w:rPr>
          <w:rFonts w:cstheme="minorHAnsi"/>
        </w:rPr>
      </w:pPr>
      <w:r w:rsidRPr="00FD1C19">
        <w:rPr>
          <w:rFonts w:cstheme="minorHAnsi"/>
        </w:rPr>
        <w:t xml:space="preserve">The correct answer is </w:t>
      </w:r>
      <w:r w:rsidR="00CC39B8" w:rsidRPr="00FD1C19">
        <w:rPr>
          <w:rFonts w:cstheme="minorHAnsi"/>
        </w:rPr>
        <w:t>a</w:t>
      </w:r>
      <w:r w:rsidRPr="00FD1C19">
        <w:rPr>
          <w:rFonts w:cstheme="minorHAnsi"/>
        </w:rPr>
        <w:t>.</w:t>
      </w:r>
    </w:p>
    <w:p w14:paraId="5297106E" w14:textId="54A60EE6" w:rsidR="003E0CF3" w:rsidRPr="00FD1C19" w:rsidRDefault="003E0CF3" w:rsidP="003E0CF3">
      <w:pPr>
        <w:pStyle w:val="NoSpacing"/>
        <w:rPr>
          <w:rFonts w:cstheme="minorHAnsi"/>
        </w:rPr>
      </w:pPr>
      <w:r w:rsidRPr="00FD1C19">
        <w:rPr>
          <w:rFonts w:cstheme="minorHAnsi"/>
        </w:rPr>
        <w:t>Support comment:</w:t>
      </w:r>
      <w:r w:rsidR="00E71D0E" w:rsidRPr="00FD1C19">
        <w:rPr>
          <w:rFonts w:cstheme="minorHAnsi"/>
        </w:rPr>
        <w:t xml:space="preserve"> </w:t>
      </w:r>
      <w:r w:rsidR="00FD1C19" w:rsidRPr="00FD1C19">
        <w:rPr>
          <w:rFonts w:cstheme="minorHAnsi"/>
        </w:rPr>
        <w:t>It makes no sense to have the values beyond zero or one, for simple reason that 1 represents 100% and 0 represents 0%.</w:t>
      </w:r>
    </w:p>
    <w:p w14:paraId="019668BF" w14:textId="2EFF29BF" w:rsidR="00FD1C19" w:rsidRPr="00FD1C19" w:rsidRDefault="00FD1C19" w:rsidP="003E0CF3">
      <w:pPr>
        <w:pStyle w:val="NoSpacing"/>
        <w:rPr>
          <w:rFonts w:cstheme="minorHAnsi"/>
        </w:rPr>
      </w:pPr>
    </w:p>
    <w:p w14:paraId="5208FB86" w14:textId="16DFBA72" w:rsidR="00FD1C19" w:rsidRPr="00FD1C19" w:rsidRDefault="00FD1C19" w:rsidP="00FD1C19">
      <w:pPr>
        <w:pStyle w:val="NoSpacing"/>
        <w:numPr>
          <w:ilvl w:val="0"/>
          <w:numId w:val="12"/>
        </w:numPr>
        <w:rPr>
          <w:rFonts w:cstheme="minorHAnsi"/>
        </w:rPr>
      </w:pPr>
      <w:r w:rsidRPr="00FD1C19">
        <w:rPr>
          <w:rFonts w:cstheme="minorHAnsi"/>
        </w:rPr>
        <w:t xml:space="preserve">The set of all possible outcomes in an experiment is defined as the total population </w:t>
      </w:r>
    </w:p>
    <w:p w14:paraId="6DFC228A" w14:textId="4BA9F42B" w:rsidR="00FD1C19" w:rsidRPr="00FD1C19" w:rsidRDefault="00FD1C19" w:rsidP="00FD1C19">
      <w:pPr>
        <w:pStyle w:val="NoSpacing"/>
        <w:numPr>
          <w:ilvl w:val="1"/>
          <w:numId w:val="12"/>
        </w:numPr>
        <w:rPr>
          <w:rFonts w:cstheme="minorHAnsi"/>
        </w:rPr>
      </w:pPr>
      <w:r w:rsidRPr="00FD1C19">
        <w:rPr>
          <w:rFonts w:cstheme="minorHAnsi"/>
        </w:rPr>
        <w:t>True</w:t>
      </w:r>
    </w:p>
    <w:p w14:paraId="7CC5F154" w14:textId="77777777" w:rsidR="00FD1C19" w:rsidRPr="00FD1C19" w:rsidRDefault="00FD1C19" w:rsidP="00FD1C19">
      <w:pPr>
        <w:pStyle w:val="NoSpacing"/>
        <w:numPr>
          <w:ilvl w:val="1"/>
          <w:numId w:val="12"/>
        </w:numPr>
        <w:rPr>
          <w:rFonts w:cstheme="minorHAnsi"/>
        </w:rPr>
      </w:pPr>
      <w:r w:rsidRPr="00FD1C19">
        <w:rPr>
          <w:rFonts w:cstheme="minorHAnsi"/>
        </w:rPr>
        <w:t>False</w:t>
      </w:r>
    </w:p>
    <w:p w14:paraId="50C83028" w14:textId="77777777" w:rsidR="00FD1C19" w:rsidRPr="00FD1C19" w:rsidRDefault="00FD1C19" w:rsidP="00FD1C19">
      <w:pPr>
        <w:pStyle w:val="NoSpacing"/>
        <w:rPr>
          <w:rFonts w:cstheme="minorHAnsi"/>
        </w:rPr>
      </w:pPr>
      <w:r w:rsidRPr="00FD1C19">
        <w:rPr>
          <w:rFonts w:cstheme="minorHAnsi"/>
        </w:rPr>
        <w:t>The correct answer is a.</w:t>
      </w:r>
    </w:p>
    <w:p w14:paraId="0DF163A0" w14:textId="20006130" w:rsidR="00FD1C19" w:rsidRPr="00FD1C19" w:rsidRDefault="00FD1C19" w:rsidP="00FD1C19">
      <w:pPr>
        <w:pStyle w:val="NoSpacing"/>
        <w:rPr>
          <w:rFonts w:cstheme="minorHAnsi"/>
        </w:rPr>
      </w:pPr>
      <w:r w:rsidRPr="00FD1C19">
        <w:rPr>
          <w:rFonts w:cstheme="minorHAnsi"/>
        </w:rPr>
        <w:t xml:space="preserve">Support comment: </w:t>
      </w:r>
    </w:p>
    <w:p w14:paraId="7D8FBE34" w14:textId="5F43A11D" w:rsidR="00FD1C19" w:rsidRDefault="00FD1C19" w:rsidP="003E0CF3">
      <w:pPr>
        <w:pStyle w:val="NoSpacing"/>
        <w:rPr>
          <w:rFonts w:cstheme="minorHAnsi"/>
        </w:rPr>
      </w:pPr>
    </w:p>
    <w:p w14:paraId="4088B7B1" w14:textId="2B586DC3" w:rsidR="00CB2104" w:rsidRDefault="00CB2104" w:rsidP="00CB2104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Sample space is:</w:t>
      </w:r>
    </w:p>
    <w:p w14:paraId="7A77AA67" w14:textId="1CE80B8E" w:rsidR="00CB2104" w:rsidRDefault="00CB2104" w:rsidP="00CB2104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The set of all possible outcomes</w:t>
      </w:r>
    </w:p>
    <w:p w14:paraId="0D0FF5A5" w14:textId="232FEF9D" w:rsidR="00CB2104" w:rsidRDefault="00CB2104" w:rsidP="00CB2104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The space where samples are collected</w:t>
      </w:r>
    </w:p>
    <w:p w14:paraId="01082DBC" w14:textId="320A366C" w:rsidR="00CB2104" w:rsidRDefault="00CB2104" w:rsidP="00CB2104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A sample that is spaced out</w:t>
      </w:r>
    </w:p>
    <w:p w14:paraId="16F135D1" w14:textId="77777777" w:rsidR="00CB2104" w:rsidRPr="00FD1C19" w:rsidRDefault="00CB2104" w:rsidP="00CB2104">
      <w:pPr>
        <w:pStyle w:val="NoSpacing"/>
        <w:rPr>
          <w:rFonts w:cstheme="minorHAnsi"/>
        </w:rPr>
      </w:pPr>
      <w:r w:rsidRPr="00FD1C19">
        <w:rPr>
          <w:rFonts w:cstheme="minorHAnsi"/>
        </w:rPr>
        <w:t>The correct answer is a.</w:t>
      </w:r>
    </w:p>
    <w:p w14:paraId="3EAA5862" w14:textId="77777777" w:rsidR="00CB2104" w:rsidRPr="00FD1C19" w:rsidRDefault="00CB2104" w:rsidP="00CB2104">
      <w:pPr>
        <w:pStyle w:val="NoSpacing"/>
        <w:rPr>
          <w:rFonts w:cstheme="minorHAnsi"/>
        </w:rPr>
      </w:pPr>
      <w:r w:rsidRPr="00FD1C19">
        <w:rPr>
          <w:rFonts w:cstheme="minorHAnsi"/>
        </w:rPr>
        <w:t xml:space="preserve">Support comment: </w:t>
      </w:r>
    </w:p>
    <w:p w14:paraId="73C8091C" w14:textId="77777777" w:rsidR="00CB2104" w:rsidRPr="00FD1C19" w:rsidRDefault="00CB2104" w:rsidP="003E0CF3">
      <w:pPr>
        <w:pStyle w:val="NoSpacing"/>
        <w:rPr>
          <w:rFonts w:cstheme="minorHAnsi"/>
        </w:rPr>
      </w:pPr>
    </w:p>
    <w:p w14:paraId="1261FD2E" w14:textId="5C071F95" w:rsidR="00FD1C19" w:rsidRPr="00FD1C19" w:rsidRDefault="00FD1C19" w:rsidP="00FD1C19">
      <w:pPr>
        <w:pStyle w:val="NoSpacing"/>
        <w:numPr>
          <w:ilvl w:val="0"/>
          <w:numId w:val="12"/>
        </w:numPr>
        <w:rPr>
          <w:rFonts w:cstheme="minorHAnsi"/>
        </w:rPr>
      </w:pPr>
      <w:r w:rsidRPr="00FD1C19">
        <w:rPr>
          <w:rFonts w:cstheme="minorHAnsi"/>
        </w:rPr>
        <w:t xml:space="preserve">Two events are mutually exclusive if </w:t>
      </w:r>
    </w:p>
    <w:p w14:paraId="09341255" w14:textId="77777777" w:rsidR="00FD1C19" w:rsidRPr="00FD1C19" w:rsidRDefault="00FD1C19" w:rsidP="00FD1C19">
      <w:pPr>
        <w:pStyle w:val="NoSpacing"/>
        <w:numPr>
          <w:ilvl w:val="1"/>
          <w:numId w:val="12"/>
        </w:numPr>
        <w:rPr>
          <w:rFonts w:cstheme="minorHAnsi"/>
        </w:rPr>
      </w:pPr>
      <w:r w:rsidRPr="00FD1C19">
        <w:rPr>
          <w:rFonts w:cstheme="minorHAnsi"/>
        </w:rPr>
        <w:t xml:space="preserve">They are exclusively connected </w:t>
      </w:r>
    </w:p>
    <w:p w14:paraId="1EE9111C" w14:textId="12470DF9" w:rsidR="00FD1C19" w:rsidRPr="00FD1C19" w:rsidRDefault="00FD1C19" w:rsidP="00FD1C19">
      <w:pPr>
        <w:pStyle w:val="NoSpacing"/>
        <w:numPr>
          <w:ilvl w:val="1"/>
          <w:numId w:val="12"/>
        </w:numPr>
        <w:rPr>
          <w:rFonts w:cstheme="minorHAnsi"/>
        </w:rPr>
      </w:pPr>
      <w:r w:rsidRPr="00FD1C19">
        <w:rPr>
          <w:rFonts w:cstheme="minorHAnsi"/>
        </w:rPr>
        <w:t>They cannot occur together</w:t>
      </w:r>
    </w:p>
    <w:p w14:paraId="4AEFCD7E" w14:textId="5E54E13A" w:rsidR="00FD1C19" w:rsidRPr="00FD1C19" w:rsidRDefault="00FD1C19" w:rsidP="00FD1C19">
      <w:pPr>
        <w:pStyle w:val="NoSpacing"/>
        <w:numPr>
          <w:ilvl w:val="1"/>
          <w:numId w:val="12"/>
        </w:numPr>
        <w:rPr>
          <w:rFonts w:cstheme="minorHAnsi"/>
        </w:rPr>
      </w:pPr>
      <w:r w:rsidRPr="00FD1C19">
        <w:rPr>
          <w:rFonts w:cstheme="minorHAnsi"/>
        </w:rPr>
        <w:t>They exclusively include mutuality</w:t>
      </w:r>
    </w:p>
    <w:p w14:paraId="6E423377" w14:textId="4256D83E" w:rsidR="00FD1C19" w:rsidRPr="00FD1C19" w:rsidRDefault="00FD1C19" w:rsidP="00FD1C19">
      <w:pPr>
        <w:pStyle w:val="NoSpacing"/>
        <w:rPr>
          <w:rFonts w:cstheme="minorHAnsi"/>
        </w:rPr>
      </w:pPr>
      <w:r w:rsidRPr="00FD1C19">
        <w:rPr>
          <w:rFonts w:cstheme="minorHAnsi"/>
        </w:rPr>
        <w:t>The correct answer is b.</w:t>
      </w:r>
    </w:p>
    <w:p w14:paraId="7CBD4354" w14:textId="77777777" w:rsidR="00FD1C19" w:rsidRPr="00FD1C19" w:rsidRDefault="00FD1C19" w:rsidP="00FD1C19">
      <w:pPr>
        <w:pStyle w:val="NoSpacing"/>
        <w:rPr>
          <w:rFonts w:cstheme="minorHAnsi"/>
        </w:rPr>
      </w:pPr>
      <w:r w:rsidRPr="00FD1C19">
        <w:rPr>
          <w:rFonts w:cstheme="minorHAnsi"/>
        </w:rPr>
        <w:t xml:space="preserve">Support comment: </w:t>
      </w:r>
    </w:p>
    <w:p w14:paraId="1200050A" w14:textId="77777777" w:rsidR="00FD1C19" w:rsidRPr="00FD1C19" w:rsidRDefault="00FD1C19" w:rsidP="003E0CF3">
      <w:pPr>
        <w:pStyle w:val="NoSpacing"/>
        <w:rPr>
          <w:rFonts w:cstheme="minorHAnsi"/>
        </w:rPr>
      </w:pPr>
    </w:p>
    <w:p w14:paraId="5E415832" w14:textId="7A59D955" w:rsidR="00FD1C19" w:rsidRPr="00FD1C19" w:rsidRDefault="00FD1C19" w:rsidP="00FD1C19">
      <w:pPr>
        <w:pStyle w:val="NoSpacing"/>
        <w:numPr>
          <w:ilvl w:val="0"/>
          <w:numId w:val="12"/>
        </w:numPr>
        <w:rPr>
          <w:rFonts w:cstheme="minorHAnsi"/>
        </w:rPr>
      </w:pPr>
      <w:r w:rsidRPr="00FD1C19">
        <w:rPr>
          <w:rFonts w:cstheme="minorHAnsi"/>
        </w:rPr>
        <w:t xml:space="preserve">Standard normal distribution enables, among other things, a comparison between the two similar distributions that might be expressed in different units </w:t>
      </w:r>
    </w:p>
    <w:p w14:paraId="6659AB8E" w14:textId="36A11F7A" w:rsidR="00FD1C19" w:rsidRPr="00FD1C19" w:rsidRDefault="00FD1C19" w:rsidP="00FD1C19">
      <w:pPr>
        <w:pStyle w:val="NoSpacing"/>
        <w:numPr>
          <w:ilvl w:val="1"/>
          <w:numId w:val="12"/>
        </w:numPr>
        <w:rPr>
          <w:rFonts w:cstheme="minorHAnsi"/>
        </w:rPr>
      </w:pPr>
      <w:r w:rsidRPr="00FD1C19">
        <w:rPr>
          <w:rFonts w:cstheme="minorHAnsi"/>
        </w:rPr>
        <w:t>True</w:t>
      </w:r>
    </w:p>
    <w:p w14:paraId="19175A47" w14:textId="77777777" w:rsidR="00FD1C19" w:rsidRPr="00FD1C19" w:rsidRDefault="00FD1C19" w:rsidP="00FD1C19">
      <w:pPr>
        <w:pStyle w:val="NoSpacing"/>
        <w:numPr>
          <w:ilvl w:val="1"/>
          <w:numId w:val="12"/>
        </w:numPr>
        <w:rPr>
          <w:rFonts w:cstheme="minorHAnsi"/>
        </w:rPr>
      </w:pPr>
      <w:r w:rsidRPr="00FD1C19">
        <w:rPr>
          <w:rFonts w:cstheme="minorHAnsi"/>
        </w:rPr>
        <w:t>False</w:t>
      </w:r>
    </w:p>
    <w:p w14:paraId="2FEF1AA7" w14:textId="77777777" w:rsidR="00FD1C19" w:rsidRPr="00FD1C19" w:rsidRDefault="00FD1C19" w:rsidP="00FD1C19">
      <w:pPr>
        <w:pStyle w:val="NoSpacing"/>
        <w:rPr>
          <w:rFonts w:cstheme="minorHAnsi"/>
        </w:rPr>
      </w:pPr>
      <w:r w:rsidRPr="00FD1C19">
        <w:rPr>
          <w:rFonts w:cstheme="minorHAnsi"/>
        </w:rPr>
        <w:t>The correct answer is a.</w:t>
      </w:r>
    </w:p>
    <w:p w14:paraId="02DE4FBD" w14:textId="2F7024F2" w:rsidR="00FD1C19" w:rsidRPr="00FD1C19" w:rsidRDefault="00FD1C19" w:rsidP="00FD1C19">
      <w:pPr>
        <w:pStyle w:val="NoSpacing"/>
        <w:rPr>
          <w:rFonts w:cstheme="minorHAnsi"/>
        </w:rPr>
      </w:pPr>
      <w:r w:rsidRPr="00FD1C19">
        <w:rPr>
          <w:rFonts w:cstheme="minorHAnsi"/>
        </w:rPr>
        <w:t>Support comment: Standard deviation, assuming the distributions are of the same type, allows direct comparison</w:t>
      </w:r>
    </w:p>
    <w:p w14:paraId="4B536489" w14:textId="5944AF63" w:rsidR="00A90775" w:rsidRPr="00FD1C19" w:rsidRDefault="00A90775" w:rsidP="003E0CF3">
      <w:pPr>
        <w:pStyle w:val="NoSpacing"/>
        <w:rPr>
          <w:rFonts w:cstheme="minorHAnsi"/>
        </w:rPr>
      </w:pPr>
    </w:p>
    <w:p w14:paraId="6D858CFF" w14:textId="524D8A7B" w:rsidR="00FD1C19" w:rsidRPr="00FD1C19" w:rsidRDefault="00FD1C19" w:rsidP="00FD1C19">
      <w:pPr>
        <w:pStyle w:val="NoSpacing"/>
        <w:numPr>
          <w:ilvl w:val="0"/>
          <w:numId w:val="12"/>
        </w:numPr>
        <w:rPr>
          <w:rFonts w:cstheme="minorHAnsi"/>
        </w:rPr>
      </w:pPr>
      <w:r w:rsidRPr="00FD1C19">
        <w:rPr>
          <w:rFonts w:cstheme="minorHAnsi"/>
        </w:rPr>
        <w:t xml:space="preserve">One way to determine if a variable is distributed as normal is to do </w:t>
      </w:r>
    </w:p>
    <w:p w14:paraId="24C701C8" w14:textId="77777777" w:rsidR="00FD1C19" w:rsidRPr="00FD1C19" w:rsidRDefault="00FD1C19" w:rsidP="00FD1C19">
      <w:pPr>
        <w:pStyle w:val="NoSpacing"/>
        <w:numPr>
          <w:ilvl w:val="1"/>
          <w:numId w:val="12"/>
        </w:numPr>
        <w:rPr>
          <w:rFonts w:cstheme="minorHAnsi"/>
        </w:rPr>
      </w:pPr>
      <w:r w:rsidRPr="00FD1C19">
        <w:rPr>
          <w:rFonts w:cstheme="minorHAnsi"/>
        </w:rPr>
        <w:t xml:space="preserve">A normal randomness calculation </w:t>
      </w:r>
    </w:p>
    <w:p w14:paraId="1A2C08E4" w14:textId="77777777" w:rsidR="00FD1C19" w:rsidRPr="00FD1C19" w:rsidRDefault="00FD1C19" w:rsidP="00FD1C19">
      <w:pPr>
        <w:pStyle w:val="NoSpacing"/>
        <w:numPr>
          <w:ilvl w:val="1"/>
          <w:numId w:val="12"/>
        </w:numPr>
        <w:rPr>
          <w:rFonts w:cstheme="minorHAnsi"/>
        </w:rPr>
      </w:pPr>
      <w:r w:rsidRPr="00FD1C19">
        <w:rPr>
          <w:rFonts w:cstheme="minorHAnsi"/>
        </w:rPr>
        <w:t xml:space="preserve">A normal probability </w:t>
      </w:r>
      <w:proofErr w:type="gramStart"/>
      <w:r w:rsidRPr="00FD1C19">
        <w:rPr>
          <w:rFonts w:cstheme="minorHAnsi"/>
        </w:rPr>
        <w:t>plot</w:t>
      </w:r>
      <w:proofErr w:type="gramEnd"/>
      <w:r w:rsidRPr="00FD1C19">
        <w:rPr>
          <w:rFonts w:cstheme="minorHAnsi"/>
        </w:rPr>
        <w:t xml:space="preserve"> </w:t>
      </w:r>
    </w:p>
    <w:p w14:paraId="43A2127F" w14:textId="4EBF40F6" w:rsidR="00FD1C19" w:rsidRPr="00FD1C19" w:rsidRDefault="00FD1C19" w:rsidP="00FD1C19">
      <w:pPr>
        <w:pStyle w:val="NoSpacing"/>
        <w:numPr>
          <w:ilvl w:val="1"/>
          <w:numId w:val="12"/>
        </w:numPr>
        <w:rPr>
          <w:rFonts w:cstheme="minorHAnsi"/>
        </w:rPr>
      </w:pPr>
      <w:r w:rsidRPr="00FD1C19">
        <w:rPr>
          <w:rFonts w:cstheme="minorHAnsi"/>
        </w:rPr>
        <w:t xml:space="preserve">A normal histogram </w:t>
      </w:r>
      <w:proofErr w:type="gramStart"/>
      <w:r w:rsidRPr="00FD1C19">
        <w:rPr>
          <w:rFonts w:cstheme="minorHAnsi"/>
        </w:rPr>
        <w:t>plot</w:t>
      </w:r>
      <w:proofErr w:type="gramEnd"/>
      <w:r w:rsidRPr="00FD1C19">
        <w:rPr>
          <w:rFonts w:cstheme="minorHAnsi"/>
        </w:rPr>
        <w:t xml:space="preserve"> </w:t>
      </w:r>
    </w:p>
    <w:p w14:paraId="4381FAB4" w14:textId="7059E48E" w:rsidR="00FD1C19" w:rsidRPr="00FD1C19" w:rsidRDefault="00FD1C19" w:rsidP="00FD1C19">
      <w:pPr>
        <w:pStyle w:val="NoSpacing"/>
        <w:rPr>
          <w:rFonts w:cstheme="minorHAnsi"/>
        </w:rPr>
      </w:pPr>
      <w:r w:rsidRPr="00FD1C19">
        <w:rPr>
          <w:rFonts w:cstheme="minorHAnsi"/>
        </w:rPr>
        <w:t>The correct answer is b.</w:t>
      </w:r>
    </w:p>
    <w:p w14:paraId="6C7B9917" w14:textId="7933677C" w:rsidR="00FD1C19" w:rsidRPr="00FD1C19" w:rsidRDefault="00FD1C19" w:rsidP="00FD1C19">
      <w:pPr>
        <w:pStyle w:val="NoSpacing"/>
        <w:rPr>
          <w:rFonts w:cstheme="minorHAnsi"/>
        </w:rPr>
      </w:pPr>
      <w:r w:rsidRPr="00FD1C19">
        <w:rPr>
          <w:rFonts w:cstheme="minorHAnsi"/>
        </w:rPr>
        <w:t>Support comment: A normal probability plot is the most common and correct way to establish if the variable is distributed in accordance with the normal distribution</w:t>
      </w:r>
    </w:p>
    <w:p w14:paraId="3B095E14" w14:textId="57AF3DC9" w:rsidR="00A90775" w:rsidRDefault="00A90775" w:rsidP="003E0CF3">
      <w:pPr>
        <w:pStyle w:val="NoSpacing"/>
        <w:rPr>
          <w:rFonts w:cstheme="minorHAnsi"/>
        </w:rPr>
      </w:pPr>
    </w:p>
    <w:p w14:paraId="78E21E42" w14:textId="397831C9" w:rsidR="00F12AD4" w:rsidRDefault="00F12AD4" w:rsidP="00F12AD4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Poisson distribution is used when:</w:t>
      </w:r>
    </w:p>
    <w:p w14:paraId="531AAC15" w14:textId="43ED7AC0" w:rsidR="00F12AD4" w:rsidRDefault="00F12AD4" w:rsidP="00F12AD4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W</w:t>
      </w:r>
      <w:r w:rsidRPr="00F12AD4">
        <w:rPr>
          <w:rFonts w:cstheme="minorHAnsi"/>
        </w:rPr>
        <w:t>e have infinite number of cases n, but there is very, very small (infinitesimally small) probability of success p</w:t>
      </w:r>
    </w:p>
    <w:p w14:paraId="088AE3CE" w14:textId="37159DF1" w:rsidR="00F12AD4" w:rsidRDefault="00F12AD4" w:rsidP="00F12AD4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When we have very few cases and there is significant probability of success p</w:t>
      </w:r>
    </w:p>
    <w:p w14:paraId="5358F2D4" w14:textId="3E12887B" w:rsidR="00F12AD4" w:rsidRDefault="00F12AD4" w:rsidP="00F12AD4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When the data fails the normality test</w:t>
      </w:r>
    </w:p>
    <w:p w14:paraId="7E0E8BBE" w14:textId="615C3239" w:rsidR="00F12AD4" w:rsidRPr="00FD1C19" w:rsidRDefault="00F12AD4" w:rsidP="00F12AD4">
      <w:pPr>
        <w:pStyle w:val="NoSpacing"/>
        <w:rPr>
          <w:rFonts w:cstheme="minorHAnsi"/>
        </w:rPr>
      </w:pPr>
      <w:r w:rsidRPr="00FD1C19">
        <w:rPr>
          <w:rFonts w:cstheme="minorHAnsi"/>
        </w:rPr>
        <w:t xml:space="preserve">The correct answer is </w:t>
      </w:r>
      <w:r>
        <w:rPr>
          <w:rFonts w:cstheme="minorHAnsi"/>
        </w:rPr>
        <w:t>a</w:t>
      </w:r>
      <w:r w:rsidRPr="00FD1C19">
        <w:rPr>
          <w:rFonts w:cstheme="minorHAnsi"/>
        </w:rPr>
        <w:t>.</w:t>
      </w:r>
    </w:p>
    <w:p w14:paraId="680AB6AA" w14:textId="28FFA148" w:rsidR="00F12AD4" w:rsidRPr="00FD1C19" w:rsidRDefault="00F12AD4" w:rsidP="00F12AD4">
      <w:pPr>
        <w:pStyle w:val="NoSpacing"/>
        <w:rPr>
          <w:rFonts w:cstheme="minorHAnsi"/>
        </w:rPr>
      </w:pPr>
      <w:r w:rsidRPr="00FD1C19">
        <w:rPr>
          <w:rFonts w:cstheme="minorHAnsi"/>
        </w:rPr>
        <w:t xml:space="preserve">Support comment: </w:t>
      </w:r>
    </w:p>
    <w:sectPr w:rsidR="00F12AD4" w:rsidRPr="00FD1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92D"/>
    <w:multiLevelType w:val="hybridMultilevel"/>
    <w:tmpl w:val="33D8379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C676B"/>
    <w:multiLevelType w:val="hybridMultilevel"/>
    <w:tmpl w:val="BE24FE78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F4027030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6322ACA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45215"/>
    <w:multiLevelType w:val="hybridMultilevel"/>
    <w:tmpl w:val="FA485F2C"/>
    <w:lvl w:ilvl="0" w:tplc="10922DCA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650ED"/>
    <w:multiLevelType w:val="hybridMultilevel"/>
    <w:tmpl w:val="002257CA"/>
    <w:lvl w:ilvl="0" w:tplc="F28C6932">
      <w:start w:val="1"/>
      <w:numFmt w:val="lowerLetter"/>
      <w:lvlText w:val="%1."/>
      <w:lvlJc w:val="left"/>
      <w:pPr>
        <w:ind w:left="108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12C11"/>
    <w:multiLevelType w:val="multilevel"/>
    <w:tmpl w:val="A118864A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0EEC1B49"/>
    <w:multiLevelType w:val="hybridMultilevel"/>
    <w:tmpl w:val="2C226304"/>
    <w:lvl w:ilvl="0" w:tplc="52F627DA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E84F92"/>
    <w:multiLevelType w:val="hybridMultilevel"/>
    <w:tmpl w:val="9362ABA0"/>
    <w:lvl w:ilvl="0" w:tplc="91B417E4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A36D8"/>
    <w:multiLevelType w:val="hybridMultilevel"/>
    <w:tmpl w:val="F3F6C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3AFE"/>
    <w:multiLevelType w:val="hybridMultilevel"/>
    <w:tmpl w:val="5784F61C"/>
    <w:lvl w:ilvl="0" w:tplc="87A64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AD46A8"/>
    <w:multiLevelType w:val="hybridMultilevel"/>
    <w:tmpl w:val="333E4538"/>
    <w:lvl w:ilvl="0" w:tplc="01E06D0E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D51F8B"/>
    <w:multiLevelType w:val="hybridMultilevel"/>
    <w:tmpl w:val="9468EB62"/>
    <w:lvl w:ilvl="0" w:tplc="3796DB0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8D53D0"/>
    <w:multiLevelType w:val="hybridMultilevel"/>
    <w:tmpl w:val="16EE29F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A5621D"/>
    <w:multiLevelType w:val="hybridMultilevel"/>
    <w:tmpl w:val="BE24FE78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F4027030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6322ACA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67859"/>
    <w:multiLevelType w:val="hybridMultilevel"/>
    <w:tmpl w:val="AF1EC006"/>
    <w:lvl w:ilvl="0" w:tplc="253604E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B67FAA"/>
    <w:multiLevelType w:val="hybridMultilevel"/>
    <w:tmpl w:val="C11A78A0"/>
    <w:lvl w:ilvl="0" w:tplc="3796DB0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 w:tplc="3796DB00">
      <w:start w:val="1"/>
      <w:numFmt w:val="lowerLetter"/>
      <w:lvlText w:val="%2."/>
      <w:lvlJc w:val="left"/>
      <w:pPr>
        <w:ind w:left="2160" w:hanging="360"/>
      </w:pPr>
      <w:rPr>
        <w:rFonts w:asciiTheme="minorHAnsi" w:hAnsiTheme="minorHAnsi" w:cstheme="minorHAnsi" w:hint="default"/>
        <w:color w:val="auto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E13A0B"/>
    <w:multiLevelType w:val="multilevel"/>
    <w:tmpl w:val="D5826AC6"/>
    <w:lvl w:ilvl="0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75543E"/>
    <w:multiLevelType w:val="hybridMultilevel"/>
    <w:tmpl w:val="FCEEC794"/>
    <w:lvl w:ilvl="0" w:tplc="9522A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836224"/>
    <w:multiLevelType w:val="multilevel"/>
    <w:tmpl w:val="8F9A91BC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8" w15:restartNumberingAfterBreak="0">
    <w:nsid w:val="40AE238E"/>
    <w:multiLevelType w:val="hybridMultilevel"/>
    <w:tmpl w:val="BE24FE78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F4027030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6322ACA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B05DBA"/>
    <w:multiLevelType w:val="hybridMultilevel"/>
    <w:tmpl w:val="34307114"/>
    <w:lvl w:ilvl="0" w:tplc="879026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963BAF"/>
    <w:multiLevelType w:val="hybridMultilevel"/>
    <w:tmpl w:val="86888E74"/>
    <w:lvl w:ilvl="0" w:tplc="E938936E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5B4962"/>
    <w:multiLevelType w:val="hybridMultilevel"/>
    <w:tmpl w:val="E7D6851A"/>
    <w:lvl w:ilvl="0" w:tplc="171E51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C1DCE"/>
    <w:multiLevelType w:val="hybridMultilevel"/>
    <w:tmpl w:val="9362ABA0"/>
    <w:lvl w:ilvl="0" w:tplc="91B417E4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33C7E"/>
    <w:multiLevelType w:val="hybridMultilevel"/>
    <w:tmpl w:val="935839BE"/>
    <w:lvl w:ilvl="0" w:tplc="3926E6BE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54440"/>
    <w:multiLevelType w:val="multilevel"/>
    <w:tmpl w:val="A4E688DE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5" w15:restartNumberingAfterBreak="0">
    <w:nsid w:val="51F90AC1"/>
    <w:multiLevelType w:val="hybridMultilevel"/>
    <w:tmpl w:val="5E148166"/>
    <w:lvl w:ilvl="0" w:tplc="EADA38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37AA3"/>
    <w:multiLevelType w:val="hybridMultilevel"/>
    <w:tmpl w:val="0C8A86DE"/>
    <w:lvl w:ilvl="0" w:tplc="3796DB0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 w:tplc="3796DB00">
      <w:start w:val="1"/>
      <w:numFmt w:val="lowerLetter"/>
      <w:lvlText w:val="%2."/>
      <w:lvlJc w:val="left"/>
      <w:pPr>
        <w:ind w:left="2160" w:hanging="360"/>
      </w:pPr>
      <w:rPr>
        <w:rFonts w:asciiTheme="minorHAnsi" w:hAnsiTheme="minorHAnsi" w:cstheme="minorHAnsi" w:hint="default"/>
        <w:color w:val="auto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96638A"/>
    <w:multiLevelType w:val="hybridMultilevel"/>
    <w:tmpl w:val="20F016BC"/>
    <w:lvl w:ilvl="0" w:tplc="3796DB0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D730C8"/>
    <w:multiLevelType w:val="hybridMultilevel"/>
    <w:tmpl w:val="5F769CEA"/>
    <w:lvl w:ilvl="0" w:tplc="1AE632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DA175F"/>
    <w:multiLevelType w:val="hybridMultilevel"/>
    <w:tmpl w:val="ADCC085C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3796DB00">
      <w:start w:val="1"/>
      <w:numFmt w:val="lowerLetter"/>
      <w:lvlText w:val="%2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D64217"/>
    <w:multiLevelType w:val="hybridMultilevel"/>
    <w:tmpl w:val="2CDC7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5080E"/>
    <w:multiLevelType w:val="hybridMultilevel"/>
    <w:tmpl w:val="8684EADC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3796DB00">
      <w:start w:val="1"/>
      <w:numFmt w:val="lowerLetter"/>
      <w:lvlText w:val="%2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E63901"/>
    <w:multiLevelType w:val="hybridMultilevel"/>
    <w:tmpl w:val="2000E68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3796DB00">
      <w:start w:val="1"/>
      <w:numFmt w:val="lowerLetter"/>
      <w:lvlText w:val="%2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723DCF"/>
    <w:multiLevelType w:val="multilevel"/>
    <w:tmpl w:val="CA549738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4" w15:restartNumberingAfterBreak="0">
    <w:nsid w:val="5CAC715A"/>
    <w:multiLevelType w:val="hybridMultilevel"/>
    <w:tmpl w:val="BE24FE78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F4027030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6322ACA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070F7B"/>
    <w:multiLevelType w:val="multilevel"/>
    <w:tmpl w:val="40AA4B40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6" w15:restartNumberingAfterBreak="0">
    <w:nsid w:val="5D4F71BC"/>
    <w:multiLevelType w:val="hybridMultilevel"/>
    <w:tmpl w:val="235AB602"/>
    <w:lvl w:ilvl="0" w:tplc="3796DB0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123708"/>
    <w:multiLevelType w:val="multilevel"/>
    <w:tmpl w:val="5FFA5266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8" w15:restartNumberingAfterBreak="0">
    <w:nsid w:val="6B282C00"/>
    <w:multiLevelType w:val="multilevel"/>
    <w:tmpl w:val="07E43ADE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9" w15:restartNumberingAfterBreak="0">
    <w:nsid w:val="6BD2297E"/>
    <w:multiLevelType w:val="hybridMultilevel"/>
    <w:tmpl w:val="D5C0B474"/>
    <w:lvl w:ilvl="0" w:tplc="427CEDC8">
      <w:start w:val="1"/>
      <w:numFmt w:val="lowerLetter"/>
      <w:lvlText w:val="%1."/>
      <w:lvlJc w:val="left"/>
      <w:pPr>
        <w:ind w:left="144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A83BB4"/>
    <w:multiLevelType w:val="hybridMultilevel"/>
    <w:tmpl w:val="9D0082DA"/>
    <w:lvl w:ilvl="0" w:tplc="09681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371C14"/>
    <w:multiLevelType w:val="hybridMultilevel"/>
    <w:tmpl w:val="717C2B8E"/>
    <w:lvl w:ilvl="0" w:tplc="A8BCC6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C32A1C"/>
    <w:multiLevelType w:val="multilevel"/>
    <w:tmpl w:val="3AA88E12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3" w15:restartNumberingAfterBreak="0">
    <w:nsid w:val="7B9F5FEF"/>
    <w:multiLevelType w:val="hybridMultilevel"/>
    <w:tmpl w:val="80D023EC"/>
    <w:lvl w:ilvl="0" w:tplc="685AA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AF18E0"/>
    <w:multiLevelType w:val="hybridMultilevel"/>
    <w:tmpl w:val="BE24FE78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F4027030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6322ACA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27"/>
  </w:num>
  <w:num w:numId="5">
    <w:abstractNumId w:val="23"/>
  </w:num>
  <w:num w:numId="6">
    <w:abstractNumId w:val="38"/>
  </w:num>
  <w:num w:numId="7">
    <w:abstractNumId w:val="5"/>
  </w:num>
  <w:num w:numId="8">
    <w:abstractNumId w:val="9"/>
  </w:num>
  <w:num w:numId="9">
    <w:abstractNumId w:val="25"/>
  </w:num>
  <w:num w:numId="10">
    <w:abstractNumId w:val="43"/>
  </w:num>
  <w:num w:numId="11">
    <w:abstractNumId w:val="19"/>
  </w:num>
  <w:num w:numId="12">
    <w:abstractNumId w:val="18"/>
  </w:num>
  <w:num w:numId="13">
    <w:abstractNumId w:val="6"/>
  </w:num>
  <w:num w:numId="14">
    <w:abstractNumId w:val="13"/>
  </w:num>
  <w:num w:numId="15">
    <w:abstractNumId w:val="16"/>
  </w:num>
  <w:num w:numId="16">
    <w:abstractNumId w:val="21"/>
  </w:num>
  <w:num w:numId="17">
    <w:abstractNumId w:val="3"/>
  </w:num>
  <w:num w:numId="18">
    <w:abstractNumId w:val="0"/>
  </w:num>
  <w:num w:numId="19">
    <w:abstractNumId w:val="20"/>
  </w:num>
  <w:num w:numId="20">
    <w:abstractNumId w:val="2"/>
  </w:num>
  <w:num w:numId="21">
    <w:abstractNumId w:val="8"/>
  </w:num>
  <w:num w:numId="22">
    <w:abstractNumId w:val="41"/>
  </w:num>
  <w:num w:numId="23">
    <w:abstractNumId w:val="40"/>
  </w:num>
  <w:num w:numId="24">
    <w:abstractNumId w:val="37"/>
  </w:num>
  <w:num w:numId="25">
    <w:abstractNumId w:val="39"/>
  </w:num>
  <w:num w:numId="26">
    <w:abstractNumId w:val="24"/>
  </w:num>
  <w:num w:numId="27">
    <w:abstractNumId w:val="28"/>
  </w:num>
  <w:num w:numId="28">
    <w:abstractNumId w:val="38"/>
    <w:lvlOverride w:ilvl="0">
      <w:lvl w:ilvl="0">
        <w:start w:val="1"/>
        <w:numFmt w:val="none"/>
        <w:lvlText w:val="a."/>
        <w:lvlJc w:val="left"/>
        <w:pPr>
          <w:ind w:left="1080" w:hanging="360"/>
        </w:pPr>
        <w:rPr>
          <w:rFonts w:ascii="Book Antiqua" w:hAnsi="Book Antiqua" w:cs="Arial" w:hint="default"/>
          <w:color w:val="auto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29">
    <w:abstractNumId w:val="4"/>
  </w:num>
  <w:num w:numId="30">
    <w:abstractNumId w:val="33"/>
  </w:num>
  <w:num w:numId="31">
    <w:abstractNumId w:val="15"/>
  </w:num>
  <w:num w:numId="32">
    <w:abstractNumId w:val="10"/>
  </w:num>
  <w:num w:numId="33">
    <w:abstractNumId w:val="35"/>
  </w:num>
  <w:num w:numId="34">
    <w:abstractNumId w:val="36"/>
  </w:num>
  <w:num w:numId="35">
    <w:abstractNumId w:val="32"/>
  </w:num>
  <w:num w:numId="36">
    <w:abstractNumId w:val="42"/>
  </w:num>
  <w:num w:numId="37">
    <w:abstractNumId w:val="17"/>
  </w:num>
  <w:num w:numId="38">
    <w:abstractNumId w:val="11"/>
  </w:num>
  <w:num w:numId="39">
    <w:abstractNumId w:val="29"/>
  </w:num>
  <w:num w:numId="40">
    <w:abstractNumId w:val="26"/>
  </w:num>
  <w:num w:numId="41">
    <w:abstractNumId w:val="31"/>
  </w:num>
  <w:num w:numId="42">
    <w:abstractNumId w:val="14"/>
  </w:num>
  <w:num w:numId="43">
    <w:abstractNumId w:val="44"/>
  </w:num>
  <w:num w:numId="44">
    <w:abstractNumId w:val="1"/>
  </w:num>
  <w:num w:numId="45">
    <w:abstractNumId w:val="1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F3"/>
    <w:rsid w:val="00002A82"/>
    <w:rsid w:val="000477D5"/>
    <w:rsid w:val="000D4FBE"/>
    <w:rsid w:val="00234938"/>
    <w:rsid w:val="002A5A3B"/>
    <w:rsid w:val="00355A42"/>
    <w:rsid w:val="003E0CF3"/>
    <w:rsid w:val="003E4479"/>
    <w:rsid w:val="00574C0D"/>
    <w:rsid w:val="005960B8"/>
    <w:rsid w:val="00652762"/>
    <w:rsid w:val="006B3059"/>
    <w:rsid w:val="006E4F95"/>
    <w:rsid w:val="008257B9"/>
    <w:rsid w:val="00885E5E"/>
    <w:rsid w:val="008A4BD7"/>
    <w:rsid w:val="00A90775"/>
    <w:rsid w:val="00BE721E"/>
    <w:rsid w:val="00CA5A4A"/>
    <w:rsid w:val="00CB2104"/>
    <w:rsid w:val="00CC39B8"/>
    <w:rsid w:val="00CD2D26"/>
    <w:rsid w:val="00E71D0E"/>
    <w:rsid w:val="00F12AD4"/>
    <w:rsid w:val="00F54832"/>
    <w:rsid w:val="00F750B6"/>
    <w:rsid w:val="00FD1C19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AA12"/>
  <w15:chartTrackingRefBased/>
  <w15:docId w15:val="{C3DF2A1F-CDB4-4D23-B96D-A87D85B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CF3"/>
    <w:pPr>
      <w:ind w:left="720"/>
      <w:contextualSpacing/>
    </w:pPr>
  </w:style>
  <w:style w:type="paragraph" w:styleId="NoSpacing">
    <w:name w:val="No Spacing"/>
    <w:uiPriority w:val="1"/>
    <w:qFormat/>
    <w:rsid w:val="003E0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Pecar</dc:creator>
  <cp:keywords/>
  <dc:description/>
  <cp:lastModifiedBy>Branko Pecar</cp:lastModifiedBy>
  <cp:revision>2</cp:revision>
  <dcterms:created xsi:type="dcterms:W3CDTF">2020-10-01T07:55:00Z</dcterms:created>
  <dcterms:modified xsi:type="dcterms:W3CDTF">2020-10-01T07:55:00Z</dcterms:modified>
</cp:coreProperties>
</file>